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77" w:rsidRDefault="00306177">
      <w:pPr>
        <w:pStyle w:val="a6"/>
        <w:spacing w:before="0" w:after="0" w:line="620" w:lineRule="exact"/>
        <w:rPr>
          <w:rFonts w:ascii="方正小标宋简体" w:eastAsia="方正小标宋简体" w:hint="eastAsia"/>
          <w:b w:val="0"/>
          <w:sz w:val="44"/>
          <w:szCs w:val="44"/>
        </w:rPr>
      </w:pPr>
    </w:p>
    <w:p w:rsidR="00306177" w:rsidRDefault="001436E6">
      <w:pPr>
        <w:pStyle w:val="a6"/>
        <w:spacing w:before="0" w:after="0" w:line="62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2020</w:t>
      </w:r>
      <w:r>
        <w:rPr>
          <w:rFonts w:ascii="方正小标宋简体" w:eastAsia="方正小标宋简体" w:hint="eastAsia"/>
          <w:b w:val="0"/>
          <w:sz w:val="44"/>
          <w:szCs w:val="44"/>
        </w:rPr>
        <w:t>级新生入馆教育安排</w:t>
      </w:r>
    </w:p>
    <w:p w:rsidR="00306177" w:rsidRDefault="00306177">
      <w:pPr>
        <w:pStyle w:val="vsbcontentstart"/>
        <w:shd w:val="clear" w:color="auto" w:fill="FFFFFF"/>
        <w:spacing w:before="0" w:beforeAutospacing="0" w:after="0" w:afterAutospacing="0" w:line="315" w:lineRule="atLeast"/>
        <w:ind w:firstLine="420"/>
        <w:rPr>
          <w:rFonts w:ascii="仿宋" w:eastAsia="仿宋" w:hAnsi="仿宋"/>
          <w:sz w:val="28"/>
          <w:szCs w:val="28"/>
        </w:rPr>
      </w:pPr>
    </w:p>
    <w:p w:rsidR="00306177" w:rsidRDefault="001436E6">
      <w:pPr>
        <w:pStyle w:val="vsbcontentstart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根据疫情防控常态化要求，</w:t>
      </w: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有序开展新生入馆教育工作，提高实效，图书馆联合各二级学院开展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新生</w:t>
      </w:r>
      <w:r>
        <w:rPr>
          <w:rFonts w:ascii="仿宋" w:eastAsia="仿宋" w:hAnsi="仿宋" w:cs="仿宋" w:hint="eastAsia"/>
          <w:sz w:val="32"/>
          <w:szCs w:val="32"/>
        </w:rPr>
        <w:t>线上</w:t>
      </w:r>
      <w:r>
        <w:rPr>
          <w:rFonts w:ascii="仿宋" w:eastAsia="仿宋" w:hAnsi="仿宋" w:cs="仿宋" w:hint="eastAsia"/>
          <w:sz w:val="32"/>
          <w:szCs w:val="32"/>
        </w:rPr>
        <w:t>入馆教育，具体</w:t>
      </w:r>
      <w:r>
        <w:rPr>
          <w:rFonts w:ascii="仿宋" w:eastAsia="仿宋" w:hAnsi="仿宋" w:cs="仿宋" w:hint="eastAsia"/>
          <w:sz w:val="32"/>
          <w:szCs w:val="32"/>
        </w:rPr>
        <w:t>安排</w:t>
      </w:r>
      <w:r>
        <w:rPr>
          <w:rFonts w:ascii="仿宋" w:eastAsia="仿宋" w:hAnsi="仿宋" w:cs="仿宋" w:hint="eastAsia"/>
          <w:sz w:val="32"/>
          <w:szCs w:val="32"/>
        </w:rPr>
        <w:t>如下：</w:t>
      </w:r>
    </w:p>
    <w:p w:rsidR="00306177" w:rsidRDefault="001436E6">
      <w:pPr>
        <w:pStyle w:val="vsbcontentstart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二级</w:t>
      </w:r>
      <w:r>
        <w:rPr>
          <w:rFonts w:ascii="仿宋" w:eastAsia="仿宋" w:hAnsi="仿宋" w:cs="仿宋" w:hint="eastAsia"/>
          <w:sz w:val="32"/>
          <w:szCs w:val="32"/>
        </w:rPr>
        <w:t>学院组织新生自主学习《新生入馆教育》，可在图书馆官方网站、易班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平台查阅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（操作流程详见附件）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06177" w:rsidRDefault="001436E6">
      <w:pPr>
        <w:pStyle w:val="vsbcontentstart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完成线上入馆教育内容浏览，让新生了解图书馆空间、资源、服务及规章制度，熟悉馆藏文献资源的使用方法等。</w:t>
      </w:r>
    </w:p>
    <w:p w:rsidR="00306177" w:rsidRDefault="001436E6">
      <w:pPr>
        <w:pStyle w:val="vsbcontentstart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微风和煦、阳光正好，初秋如画，校园菁菁。欢迎各位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萌新们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！</w:t>
      </w:r>
    </w:p>
    <w:p w:rsidR="00306177" w:rsidRDefault="00306177">
      <w:pPr>
        <w:pStyle w:val="a7"/>
        <w:shd w:val="clear" w:color="auto" w:fill="FFFFFF"/>
        <w:spacing w:before="0" w:beforeAutospacing="0" w:after="0" w:afterAutospacing="0" w:line="640" w:lineRule="exact"/>
        <w:ind w:firstLine="420"/>
        <w:rPr>
          <w:rFonts w:ascii="仿宋" w:eastAsia="仿宋" w:hAnsi="仿宋" w:cs="仿宋"/>
          <w:sz w:val="32"/>
          <w:szCs w:val="32"/>
        </w:rPr>
      </w:pPr>
    </w:p>
    <w:p w:rsidR="00306177" w:rsidRDefault="00306177">
      <w:pPr>
        <w:pStyle w:val="a7"/>
        <w:shd w:val="clear" w:color="auto" w:fill="FFFFFF"/>
        <w:spacing w:before="0" w:beforeAutospacing="0" w:after="0" w:afterAutospacing="0" w:line="640" w:lineRule="exact"/>
        <w:ind w:firstLine="420"/>
        <w:rPr>
          <w:rFonts w:ascii="仿宋" w:eastAsia="仿宋" w:hAnsi="仿宋" w:cs="仿宋"/>
          <w:sz w:val="32"/>
          <w:szCs w:val="32"/>
        </w:rPr>
      </w:pPr>
    </w:p>
    <w:p w:rsidR="00306177" w:rsidRDefault="00306177">
      <w:pPr>
        <w:pStyle w:val="a7"/>
        <w:shd w:val="clear" w:color="auto" w:fill="FFFFFF"/>
        <w:wordWrap w:val="0"/>
        <w:spacing w:before="0" w:beforeAutospacing="0" w:after="0" w:afterAutospacing="0" w:line="640" w:lineRule="exact"/>
        <w:ind w:firstLine="420"/>
        <w:jc w:val="right"/>
        <w:rPr>
          <w:rFonts w:ascii="仿宋" w:eastAsia="仿宋" w:hAnsi="仿宋" w:cs="仿宋"/>
          <w:sz w:val="32"/>
          <w:szCs w:val="32"/>
        </w:rPr>
      </w:pPr>
    </w:p>
    <w:p w:rsidR="00306177" w:rsidRDefault="00306177">
      <w:pPr>
        <w:pStyle w:val="a7"/>
        <w:shd w:val="clear" w:color="auto" w:fill="FFFFFF"/>
        <w:wordWrap w:val="0"/>
        <w:spacing w:before="0" w:beforeAutospacing="0" w:after="0" w:afterAutospacing="0" w:line="640" w:lineRule="exact"/>
        <w:ind w:firstLine="420"/>
        <w:jc w:val="right"/>
        <w:rPr>
          <w:rFonts w:ascii="仿宋" w:eastAsia="仿宋" w:hAnsi="仿宋" w:cs="仿宋"/>
          <w:sz w:val="32"/>
          <w:szCs w:val="32"/>
        </w:rPr>
      </w:pPr>
    </w:p>
    <w:p w:rsidR="00306177" w:rsidRDefault="00306177">
      <w:pPr>
        <w:pStyle w:val="a7"/>
        <w:shd w:val="clear" w:color="auto" w:fill="FFFFFF"/>
        <w:wordWrap w:val="0"/>
        <w:spacing w:before="0" w:beforeAutospacing="0" w:after="0" w:afterAutospacing="0" w:line="640" w:lineRule="exact"/>
        <w:ind w:firstLine="420"/>
        <w:jc w:val="right"/>
        <w:rPr>
          <w:rFonts w:ascii="仿宋" w:eastAsia="仿宋" w:hAnsi="仿宋" w:cs="仿宋"/>
          <w:sz w:val="32"/>
          <w:szCs w:val="32"/>
        </w:rPr>
      </w:pPr>
    </w:p>
    <w:p w:rsidR="00306177" w:rsidRDefault="001436E6">
      <w:pPr>
        <w:pStyle w:val="a7"/>
        <w:shd w:val="clear" w:color="auto" w:fill="FFFFFF"/>
        <w:wordWrap w:val="0"/>
        <w:spacing w:before="0" w:beforeAutospacing="0" w:after="0" w:afterAutospacing="0" w:line="640" w:lineRule="exact"/>
        <w:ind w:firstLine="4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图书馆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306177" w:rsidRDefault="001436E6">
      <w:pPr>
        <w:pStyle w:val="a7"/>
        <w:shd w:val="clear" w:color="auto" w:fill="FFFFFF"/>
        <w:spacing w:before="0" w:beforeAutospacing="0" w:after="0" w:afterAutospacing="0" w:line="640" w:lineRule="exact"/>
        <w:ind w:firstLine="4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06177" w:rsidRDefault="00306177">
      <w:pPr>
        <w:rPr>
          <w:rFonts w:ascii="仿宋" w:eastAsia="仿宋" w:hAnsi="仿宋" w:cs="仿宋"/>
          <w:b/>
          <w:sz w:val="32"/>
          <w:szCs w:val="32"/>
        </w:rPr>
      </w:pPr>
    </w:p>
    <w:p w:rsidR="00306177" w:rsidRDefault="00306177">
      <w:pPr>
        <w:rPr>
          <w:b/>
          <w:sz w:val="29"/>
        </w:rPr>
      </w:pPr>
    </w:p>
    <w:p w:rsidR="00306177" w:rsidRDefault="00306177">
      <w:pPr>
        <w:rPr>
          <w:b/>
          <w:sz w:val="29"/>
        </w:rPr>
      </w:pPr>
    </w:p>
    <w:p w:rsidR="00306177" w:rsidRDefault="00306177">
      <w:pPr>
        <w:rPr>
          <w:b/>
          <w:sz w:val="29"/>
        </w:rPr>
      </w:pPr>
      <w:bookmarkStart w:id="0" w:name="_GoBack"/>
      <w:bookmarkEnd w:id="0"/>
    </w:p>
    <w:p w:rsidR="00306177" w:rsidRDefault="00306177">
      <w:pPr>
        <w:rPr>
          <w:b/>
          <w:sz w:val="29"/>
        </w:rPr>
      </w:pPr>
    </w:p>
    <w:p w:rsidR="00306177" w:rsidRDefault="001436E6">
      <w:pPr>
        <w:rPr>
          <w:b/>
          <w:sz w:val="29"/>
        </w:rPr>
      </w:pPr>
      <w:r>
        <w:rPr>
          <w:rFonts w:hint="eastAsia"/>
          <w:b/>
          <w:sz w:val="29"/>
        </w:rPr>
        <w:t>附件：</w:t>
      </w:r>
    </w:p>
    <w:p w:rsidR="00306177" w:rsidRDefault="00306177">
      <w:pPr>
        <w:rPr>
          <w:b/>
          <w:sz w:val="29"/>
        </w:rPr>
      </w:pPr>
    </w:p>
    <w:p w:rsidR="00306177" w:rsidRDefault="001436E6">
      <w:pPr>
        <w:jc w:val="center"/>
        <w:rPr>
          <w:b/>
          <w:sz w:val="29"/>
        </w:rPr>
      </w:pPr>
      <w:r>
        <w:rPr>
          <w:rFonts w:hint="eastAsia"/>
          <w:b/>
          <w:sz w:val="29"/>
        </w:rPr>
        <w:t>内蒙古电子信息职业技术学院图书馆</w:t>
      </w:r>
    </w:p>
    <w:p w:rsidR="00306177" w:rsidRDefault="001436E6">
      <w:pPr>
        <w:jc w:val="center"/>
        <w:rPr>
          <w:b/>
          <w:sz w:val="29"/>
        </w:rPr>
      </w:pPr>
      <w:r>
        <w:rPr>
          <w:rFonts w:hint="eastAsia"/>
          <w:b/>
          <w:sz w:val="29"/>
        </w:rPr>
        <w:t>入馆教育学习流程</w:t>
      </w:r>
    </w:p>
    <w:p w:rsidR="00306177" w:rsidRDefault="00306177">
      <w:pPr>
        <w:jc w:val="center"/>
        <w:rPr>
          <w:b/>
          <w:sz w:val="29"/>
        </w:rPr>
      </w:pPr>
    </w:p>
    <w:p w:rsidR="00306177" w:rsidRDefault="001436E6">
      <w:pPr>
        <w:rPr>
          <w:b/>
          <w:sz w:val="29"/>
        </w:rPr>
      </w:pPr>
      <w:r>
        <w:rPr>
          <w:rFonts w:hint="eastAsia"/>
          <w:b/>
          <w:sz w:val="29"/>
        </w:rPr>
        <w:t>方法一、图书馆官网</w:t>
      </w:r>
    </w:p>
    <w:p w:rsidR="00306177" w:rsidRDefault="001436E6">
      <w:pPr>
        <w:pStyle w:val="aa"/>
        <w:ind w:left="720" w:firstLineChars="0" w:firstLine="0"/>
        <w:rPr>
          <w:sz w:val="29"/>
        </w:rPr>
      </w:pPr>
      <w:r>
        <w:rPr>
          <w:rFonts w:hint="eastAsia"/>
          <w:sz w:val="29"/>
        </w:rPr>
        <w:t>登录学院图书馆主页（</w:t>
      </w:r>
      <w:r>
        <w:rPr>
          <w:sz w:val="29"/>
        </w:rPr>
        <w:t>http://tss.imeic.cn/tss/</w:t>
      </w:r>
      <w:r>
        <w:rPr>
          <w:rFonts w:hint="eastAsia"/>
          <w:sz w:val="29"/>
        </w:rPr>
        <w:t>）</w:t>
      </w:r>
      <w:r>
        <w:rPr>
          <w:rFonts w:hint="eastAsia"/>
          <w:sz w:val="29"/>
        </w:rPr>
        <w:t>&gt;&gt;&gt;</w:t>
      </w:r>
      <w:r>
        <w:rPr>
          <w:rFonts w:hint="eastAsia"/>
          <w:sz w:val="29"/>
        </w:rPr>
        <w:t>“读者服务”模块</w:t>
      </w:r>
      <w:r>
        <w:rPr>
          <w:rFonts w:hint="eastAsia"/>
          <w:sz w:val="29"/>
        </w:rPr>
        <w:t>&gt;&gt;&gt;</w:t>
      </w:r>
      <w:r>
        <w:rPr>
          <w:rFonts w:hint="eastAsia"/>
          <w:sz w:val="29"/>
        </w:rPr>
        <w:t>选择“入馆教育”</w:t>
      </w:r>
    </w:p>
    <w:p w:rsidR="00306177" w:rsidRDefault="001436E6">
      <w:pPr>
        <w:rPr>
          <w:b/>
          <w:sz w:val="29"/>
        </w:rPr>
      </w:pPr>
      <w:r>
        <w:rPr>
          <w:noProof/>
        </w:rPr>
        <w:drawing>
          <wp:inline distT="0" distB="0" distL="0" distR="0">
            <wp:extent cx="5905500" cy="4615815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77" w:rsidRDefault="00306177">
      <w:pPr>
        <w:rPr>
          <w:b/>
          <w:sz w:val="29"/>
        </w:rPr>
      </w:pPr>
    </w:p>
    <w:p w:rsidR="00306177" w:rsidRDefault="001436E6">
      <w:pPr>
        <w:rPr>
          <w:b/>
          <w:sz w:val="29"/>
        </w:rPr>
      </w:pPr>
      <w:r>
        <w:rPr>
          <w:rFonts w:hint="eastAsia"/>
          <w:b/>
          <w:sz w:val="29"/>
        </w:rPr>
        <w:t xml:space="preserve"> </w:t>
      </w:r>
    </w:p>
    <w:p w:rsidR="00306177" w:rsidRDefault="001436E6">
      <w:pPr>
        <w:rPr>
          <w:b/>
          <w:sz w:val="29"/>
        </w:rPr>
      </w:pPr>
      <w:r>
        <w:rPr>
          <w:rFonts w:hint="eastAsia"/>
          <w:b/>
          <w:sz w:val="29"/>
        </w:rPr>
        <w:t>方法二、易班</w:t>
      </w:r>
      <w:r>
        <w:rPr>
          <w:rFonts w:hint="eastAsia"/>
          <w:b/>
          <w:sz w:val="29"/>
        </w:rPr>
        <w:t>APP</w:t>
      </w:r>
      <w:r>
        <w:rPr>
          <w:rFonts w:hint="eastAsia"/>
          <w:b/>
          <w:sz w:val="29"/>
        </w:rPr>
        <w:t>学习</w:t>
      </w:r>
    </w:p>
    <w:p w:rsidR="00306177" w:rsidRDefault="001436E6">
      <w:pPr>
        <w:rPr>
          <w:sz w:val="29"/>
        </w:rPr>
      </w:pPr>
      <w:r>
        <w:rPr>
          <w:rFonts w:hint="eastAsia"/>
          <w:sz w:val="29"/>
        </w:rPr>
        <w:t>打开学院易班</w:t>
      </w:r>
      <w:r>
        <w:rPr>
          <w:rFonts w:hint="eastAsia"/>
          <w:sz w:val="29"/>
        </w:rPr>
        <w:t>APP</w:t>
      </w:r>
      <w:r>
        <w:rPr>
          <w:rFonts w:hint="eastAsia"/>
          <w:sz w:val="29"/>
        </w:rPr>
        <w:t>，在首页栏目中选择“入馆教育”</w:t>
      </w:r>
    </w:p>
    <w:p w:rsidR="00306177" w:rsidRDefault="00306177">
      <w:pPr>
        <w:rPr>
          <w:sz w:val="29"/>
        </w:rPr>
      </w:pPr>
    </w:p>
    <w:p w:rsidR="00306177" w:rsidRDefault="001436E6">
      <w:pPr>
        <w:rPr>
          <w:b/>
          <w:sz w:val="29"/>
        </w:rPr>
      </w:pPr>
      <w:r>
        <w:rPr>
          <w:noProof/>
        </w:rPr>
        <w:drawing>
          <wp:inline distT="0" distB="0" distL="0" distR="0">
            <wp:extent cx="3533140" cy="6267450"/>
            <wp:effectExtent l="0" t="0" r="0" b="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77" w:rsidRDefault="00306177">
      <w:pPr>
        <w:rPr>
          <w:b/>
          <w:sz w:val="29"/>
        </w:rPr>
      </w:pPr>
    </w:p>
    <w:sectPr w:rsidR="0030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77"/>
    <w:rsid w:val="001436E6"/>
    <w:rsid w:val="00306177"/>
    <w:rsid w:val="6E2A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uiPriority="11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uiPriority="11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2020-10-26T04:02:00Z</dcterms:created>
  <dcterms:modified xsi:type="dcterms:W3CDTF">2020-10-26T04:02:00Z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