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b/>
          <w:sz w:val="32"/>
        </w:rPr>
      </w:pPr>
      <w:r>
        <w:rPr>
          <w:rFonts w:hint="eastAsia" w:ascii="宋体"/>
          <w:b/>
          <w:sz w:val="32"/>
        </w:rPr>
        <w:t>移动图书馆的使用说明</w:t>
      </w:r>
    </w:p>
    <w:p>
      <w:pPr>
        <w:spacing w:line="360" w:lineRule="auto"/>
        <w:ind w:firstLine="420" w:firstLineChars="200"/>
        <w:rPr>
          <w:rFonts w:hint="eastAsia" w:ascii="宋体" w:hAnsi="宋体"/>
        </w:rPr>
      </w:pPr>
    </w:p>
    <w:p>
      <w:pPr>
        <w:spacing w:line="360" w:lineRule="auto"/>
        <w:ind w:firstLine="560" w:firstLineChars="200"/>
        <w:rPr>
          <w:rFonts w:hint="eastAsia" w:asciiTheme="majorEastAsia" w:hAnsiTheme="majorEastAsia" w:eastAsiaTheme="majorEastAsia" w:cstheme="majorEastAsia"/>
          <w:sz w:val="30"/>
          <w:szCs w:val="30"/>
        </w:rPr>
      </w:pPr>
      <w:r>
        <w:rPr>
          <w:rFonts w:hint="eastAsia" w:ascii="宋体" w:hAnsi="宋体"/>
          <w:sz w:val="28"/>
          <w:szCs w:val="28"/>
        </w:rPr>
        <w:t>图书馆服务的理想目标就是信息服务无处不在，无时不在。任何读者可以在任何地点，任何时间获取图书馆的任何图书资源。</w:t>
      </w:r>
    </w:p>
    <w:p>
      <w:pPr>
        <w:spacing w:line="360" w:lineRule="auto"/>
        <w:ind w:firstLine="560" w:firstLineChars="200"/>
        <w:rPr>
          <w:rFonts w:hint="eastAsia" w:asciiTheme="majorEastAsia" w:hAnsiTheme="majorEastAsia" w:eastAsiaTheme="majorEastAsia" w:cstheme="majorEastAsia"/>
          <w:sz w:val="28"/>
          <w:szCs w:val="28"/>
        </w:rPr>
      </w:pPr>
      <w:bookmarkStart w:id="0" w:name="_Toc299210674"/>
      <w:bookmarkStart w:id="1" w:name="_Toc299209385"/>
      <w:r>
        <w:rPr>
          <w:rFonts w:hint="eastAsia" w:ascii="宋体" w:hAnsi="宋体"/>
          <w:sz w:val="28"/>
          <w:szCs w:val="28"/>
        </w:rPr>
        <w:t>超星移动图书馆是以移动无线通讯网络为支撑，以图书馆集成管理系统平台和基于元数据的信息资源整合为基础，以适应移动终端一站式信息搜索应用为核心，以云共享服务为保障，通过智能手机、</w:t>
      </w:r>
      <w:r>
        <w:rPr>
          <w:rFonts w:ascii="宋体" w:hAnsi="宋体"/>
          <w:sz w:val="28"/>
          <w:szCs w:val="28"/>
        </w:rPr>
        <w:t>iPad</w:t>
      </w:r>
      <w:r>
        <w:rPr>
          <w:rFonts w:hint="eastAsia" w:ascii="宋体" w:hAnsi="宋体"/>
          <w:sz w:val="28"/>
          <w:szCs w:val="28"/>
        </w:rPr>
        <w:t>等手持移动终端设备，为图书馆用户提供搜索和阅读数字信息资源，自助查询和完成借阅业务，帮助用户建立随时随地获得全面信息服务的现代图书馆移动服务平台，真正实现图书馆最初的梦想：任何人、在任何时间、任何地点获取所需要的任何知识。</w:t>
      </w:r>
      <w:bookmarkEnd w:id="0"/>
      <w:bookmarkEnd w:id="1"/>
    </w:p>
    <w:p>
      <w:pPr>
        <w:spacing w:line="360" w:lineRule="auto"/>
        <w:ind w:firstLine="560" w:firstLineChars="200"/>
        <w:rPr>
          <w:rFonts w:hint="eastAsia" w:ascii="宋体" w:hAnsi="宋体" w:eastAsia="宋体"/>
          <w:sz w:val="28"/>
          <w:szCs w:val="28"/>
          <w:lang w:eastAsia="zh-CN"/>
        </w:rPr>
      </w:pPr>
      <w:bookmarkStart w:id="2" w:name="_GoBack"/>
      <w:r>
        <w:rPr>
          <w:rFonts w:hint="eastAsia" w:ascii="宋体" w:hAnsi="宋体"/>
          <w:sz w:val="28"/>
          <w:szCs w:val="28"/>
        </w:rPr>
        <w:t>超星移动图书馆提供</w:t>
      </w:r>
      <w:r>
        <w:rPr>
          <w:rFonts w:hint="eastAsia" w:ascii="宋体" w:hAnsi="宋体"/>
          <w:sz w:val="28"/>
          <w:szCs w:val="28"/>
          <w:lang w:val="en-US" w:eastAsia="zh-CN"/>
        </w:rPr>
        <w:t>约10万个图书专题，每月不定量更新、7100种全文刊物，（6500种中文，500种英文）、全国报纸约350种，有声读物2013个系列，13746集、3000+集名师讲座、</w:t>
      </w:r>
      <w:r>
        <w:rPr>
          <w:rFonts w:hint="eastAsia" w:ascii="宋体" w:hAnsi="宋体"/>
          <w:sz w:val="28"/>
          <w:szCs w:val="28"/>
        </w:rPr>
        <w:t>3万多本epub电子图书供手机用户阅读使用</w:t>
      </w:r>
      <w:r>
        <w:rPr>
          <w:rFonts w:hint="eastAsia" w:ascii="宋体" w:hAnsi="宋体"/>
          <w:sz w:val="28"/>
          <w:szCs w:val="28"/>
          <w:lang w:eastAsia="zh-CN"/>
        </w:rPr>
        <w:t>，</w:t>
      </w:r>
    </w:p>
    <w:p>
      <w:pPr>
        <w:spacing w:line="360" w:lineRule="auto"/>
        <w:ind w:firstLine="560" w:firstLineChars="200"/>
        <w:rPr>
          <w:rFonts w:ascii="宋体" w:hAnsi="宋体"/>
          <w:sz w:val="28"/>
          <w:szCs w:val="28"/>
        </w:rPr>
      </w:pPr>
      <w:r>
        <w:rPr>
          <w:rFonts w:hint="eastAsia" w:ascii="宋体" w:hAnsi="宋体"/>
          <w:sz w:val="28"/>
          <w:szCs w:val="28"/>
        </w:rPr>
        <w:t>平台提供24小时云传递服务，无论是电子图书还是期刊论文，都可以通过邮箱接受到电子全文。系统接入文献共享云服务的区域与行业联盟已达</w:t>
      </w:r>
      <w:r>
        <w:rPr>
          <w:rFonts w:ascii="宋体" w:hAnsi="宋体"/>
          <w:sz w:val="28"/>
          <w:szCs w:val="28"/>
        </w:rPr>
        <w:t>93</w:t>
      </w:r>
      <w:r>
        <w:rPr>
          <w:rFonts w:hint="eastAsia" w:ascii="宋体" w:hAnsi="宋体"/>
          <w:sz w:val="28"/>
          <w:szCs w:val="28"/>
        </w:rPr>
        <w:t>个，加入的图书馆已有</w:t>
      </w:r>
      <w:r>
        <w:rPr>
          <w:rFonts w:ascii="宋体" w:hAnsi="宋体"/>
          <w:sz w:val="28"/>
          <w:szCs w:val="28"/>
        </w:rPr>
        <w:t>850</w:t>
      </w:r>
      <w:r>
        <w:rPr>
          <w:rFonts w:hint="eastAsia" w:ascii="宋体" w:hAnsi="宋体"/>
          <w:sz w:val="28"/>
          <w:szCs w:val="28"/>
        </w:rPr>
        <w:t>家；</w:t>
      </w:r>
      <w:r>
        <w:rPr>
          <w:rFonts w:ascii="宋体" w:hAnsi="宋体"/>
          <w:sz w:val="28"/>
          <w:szCs w:val="28"/>
        </w:rPr>
        <w:t>24</w:t>
      </w:r>
      <w:r>
        <w:rPr>
          <w:rFonts w:hint="eastAsia" w:ascii="宋体" w:hAnsi="宋体"/>
          <w:sz w:val="28"/>
          <w:szCs w:val="28"/>
        </w:rPr>
        <w:t>小时内，文献传递请求的满足率：中文文献</w:t>
      </w:r>
      <w:r>
        <w:rPr>
          <w:rFonts w:ascii="宋体" w:hAnsi="宋体"/>
          <w:sz w:val="28"/>
          <w:szCs w:val="28"/>
        </w:rPr>
        <w:t>96%</w:t>
      </w:r>
      <w:r>
        <w:rPr>
          <w:rFonts w:hint="eastAsia" w:ascii="宋体" w:hAnsi="宋体"/>
          <w:sz w:val="28"/>
          <w:szCs w:val="28"/>
        </w:rPr>
        <w:t>以上，外文文献</w:t>
      </w:r>
      <w:r>
        <w:rPr>
          <w:rFonts w:ascii="宋体" w:hAnsi="宋体"/>
          <w:sz w:val="28"/>
          <w:szCs w:val="28"/>
        </w:rPr>
        <w:t>90%</w:t>
      </w:r>
      <w:r>
        <w:rPr>
          <w:rFonts w:hint="eastAsia" w:ascii="宋体" w:hAnsi="宋体"/>
          <w:sz w:val="28"/>
          <w:szCs w:val="28"/>
        </w:rPr>
        <w:t>以上。</w:t>
      </w:r>
    </w:p>
    <w:bookmarkEnd w:id="2"/>
    <w:p>
      <w:pPr>
        <w:pStyle w:val="4"/>
        <w:spacing w:line="360" w:lineRule="auto"/>
        <w:rPr>
          <w:rFonts w:hint="eastAsia"/>
        </w:rPr>
      </w:pPr>
    </w:p>
    <w:p>
      <w:pPr>
        <w:pStyle w:val="4"/>
        <w:spacing w:line="360" w:lineRule="auto"/>
        <w:rPr>
          <w:rFonts w:ascii="宋体"/>
        </w:rPr>
      </w:pPr>
      <w:r>
        <w:rPr>
          <w:rFonts w:hint="eastAsia"/>
        </w:rPr>
        <w:t>一、下载安装和登录</w:t>
      </w:r>
    </w:p>
    <w:p>
      <w:pPr>
        <w:spacing w:line="360" w:lineRule="auto"/>
        <w:jc w:val="left"/>
        <w:rPr>
          <w:sz w:val="24"/>
        </w:rPr>
      </w:pPr>
      <w:r>
        <w:rPr>
          <w:rFonts w:hint="eastAsia"/>
          <w:sz w:val="24"/>
        </w:rPr>
        <w:t>1.下载</w:t>
      </w:r>
    </w:p>
    <w:p>
      <w:pPr>
        <w:spacing w:line="360" w:lineRule="auto"/>
        <w:jc w:val="left"/>
        <w:rPr>
          <w:sz w:val="24"/>
        </w:rPr>
      </w:pPr>
      <w:r>
        <w:rPr>
          <w:rFonts w:hint="eastAsia"/>
          <w:sz w:val="24"/>
        </w:rPr>
        <w:t>可在应用市场收搜索</w:t>
      </w:r>
      <w:r>
        <w:rPr>
          <w:rFonts w:hint="eastAsia"/>
          <w:b/>
          <w:bCs/>
          <w:color w:val="FF0000"/>
          <w:sz w:val="28"/>
          <w:szCs w:val="36"/>
          <w:bdr w:val="single" w:color="auto" w:sz="4" w:space="0"/>
        </w:rPr>
        <w:t>学习通APP</w:t>
      </w:r>
    </w:p>
    <w:p>
      <w:pPr>
        <w:spacing w:line="360" w:lineRule="auto"/>
        <w:jc w:val="left"/>
        <w:rPr>
          <w:rFonts w:hint="eastAsia"/>
          <w:sz w:val="24"/>
        </w:rPr>
      </w:pPr>
      <w:r>
        <w:rPr>
          <w:rFonts w:hint="eastAsia"/>
          <w:sz w:val="24"/>
        </w:rPr>
        <w:t>图标如下</w:t>
      </w:r>
    </w:p>
    <w:p>
      <w:pPr>
        <w:spacing w:line="360" w:lineRule="auto"/>
        <w:jc w:val="left"/>
        <w:rPr>
          <w:rFonts w:hint="eastAsia"/>
          <w:sz w:val="24"/>
        </w:rPr>
      </w:pPr>
      <w:r>
        <w:drawing>
          <wp:anchor distT="0" distB="0" distL="114300" distR="114300" simplePos="0" relativeHeight="251659264" behindDoc="0" locked="0" layoutInCell="1" allowOverlap="1">
            <wp:simplePos x="0" y="0"/>
            <wp:positionH relativeFrom="column">
              <wp:posOffset>1979295</wp:posOffset>
            </wp:positionH>
            <wp:positionV relativeFrom="paragraph">
              <wp:posOffset>225425</wp:posOffset>
            </wp:positionV>
            <wp:extent cx="954405" cy="1047115"/>
            <wp:effectExtent l="0" t="0" r="5715" b="444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954405" cy="104711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93980</wp:posOffset>
            </wp:positionH>
            <wp:positionV relativeFrom="paragraph">
              <wp:posOffset>161290</wp:posOffset>
            </wp:positionV>
            <wp:extent cx="1195705" cy="1148715"/>
            <wp:effectExtent l="0" t="0" r="8255" b="9525"/>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5" cstate="print"/>
                    <a:srcRect/>
                    <a:stretch>
                      <a:fillRect/>
                    </a:stretch>
                  </pic:blipFill>
                  <pic:spPr>
                    <a:xfrm>
                      <a:off x="0" y="0"/>
                      <a:ext cx="1195705" cy="1148715"/>
                    </a:xfrm>
                    <a:prstGeom prst="rect">
                      <a:avLst/>
                    </a:prstGeom>
                    <a:noFill/>
                    <a:ln w="9525">
                      <a:noFill/>
                      <a:miter lim="800000"/>
                      <a:headEnd/>
                      <a:tailEnd/>
                    </a:ln>
                  </pic:spPr>
                </pic:pic>
              </a:graphicData>
            </a:graphic>
          </wp:anchor>
        </w:drawing>
      </w: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pPr>
      <w:r>
        <w:t xml:space="preserve">                  </w:t>
      </w:r>
    </w:p>
    <w:p>
      <w:pPr>
        <w:spacing w:line="360" w:lineRule="auto"/>
        <w:jc w:val="left"/>
        <w:rPr>
          <w:sz w:val="24"/>
        </w:rPr>
      </w:pPr>
      <w:r>
        <w:rPr>
          <w:rFonts w:hint="eastAsia"/>
          <w:sz w:val="24"/>
        </w:rPr>
        <w:t>2.登录操作</w:t>
      </w:r>
    </w:p>
    <w:p>
      <w:pPr>
        <w:spacing w:line="360" w:lineRule="auto"/>
        <w:jc w:val="left"/>
        <w:rPr>
          <w:rFonts w:hint="default" w:eastAsia="宋体"/>
          <w:b/>
          <w:bCs/>
          <w:color w:val="FF0000"/>
          <w:sz w:val="28"/>
          <w:szCs w:val="36"/>
          <w:bdr w:val="single" w:color="auto" w:sz="4" w:space="0"/>
          <w:lang w:val="en-US" w:eastAsia="zh-CN"/>
        </w:rPr>
      </w:pPr>
      <w:r>
        <w:rPr>
          <w:rFonts w:hint="eastAsia"/>
          <w:sz w:val="24"/>
        </w:rPr>
        <w:t>1</w:t>
      </w:r>
      <w:r>
        <w:rPr>
          <w:sz w:val="24"/>
        </w:rPr>
        <w:t>.</w:t>
      </w:r>
      <w:r>
        <w:rPr>
          <w:rFonts w:hint="eastAsia"/>
          <w:sz w:val="24"/>
        </w:rPr>
        <w:t>首次登录点击进入</w:t>
      </w:r>
      <w:r>
        <w:rPr>
          <w:sz w:val="24"/>
        </w:rPr>
        <w:t>app</w:t>
      </w:r>
      <w:r>
        <w:rPr>
          <w:rFonts w:hint="eastAsia"/>
          <w:sz w:val="24"/>
        </w:rPr>
        <w:t>，如下图，依次点击</w:t>
      </w:r>
      <w:r>
        <w:rPr>
          <w:rFonts w:hint="eastAsia"/>
          <w:b/>
          <w:bCs/>
          <w:color w:val="FF0000"/>
          <w:sz w:val="28"/>
          <w:szCs w:val="36"/>
          <w:bdr w:val="single" w:color="auto" w:sz="4" w:space="0"/>
        </w:rPr>
        <w:t>我的-请先登录-其他登录方式</w:t>
      </w:r>
      <w:r>
        <w:rPr>
          <w:b/>
          <w:bCs/>
          <w:color w:val="FF0000"/>
          <w:sz w:val="28"/>
          <w:szCs w:val="36"/>
          <w:bdr w:val="single" w:color="auto" w:sz="4" w:space="0"/>
        </w:rPr>
        <w:t>—</w:t>
      </w:r>
      <w:r>
        <w:rPr>
          <w:rFonts w:hint="eastAsia"/>
          <w:b/>
          <w:bCs/>
          <w:color w:val="FF0000"/>
          <w:sz w:val="28"/>
          <w:szCs w:val="36"/>
          <w:bdr w:val="single" w:color="auto" w:sz="4" w:space="0"/>
        </w:rPr>
        <w:t>机构账号登录</w:t>
      </w:r>
      <w:r>
        <w:rPr>
          <w:rFonts w:hint="eastAsia"/>
          <w:b/>
          <w:bCs/>
          <w:color w:val="FF0000"/>
          <w:sz w:val="28"/>
          <w:szCs w:val="36"/>
          <w:bdr w:val="single" w:color="auto" w:sz="4" w:space="0"/>
          <w:lang w:val="en-US" w:eastAsia="zh-CN"/>
        </w:rPr>
        <w:t xml:space="preserve"> 绑定学校和学号</w:t>
      </w:r>
    </w:p>
    <w:p>
      <w:pPr>
        <w:spacing w:line="360" w:lineRule="auto"/>
        <w:ind w:left="-567" w:leftChars="-270" w:right="-340" w:rightChars="-162"/>
        <w:jc w:val="center"/>
        <w:rPr>
          <w:rFonts w:hint="eastAsia"/>
        </w:rPr>
      </w:pPr>
      <w:r>
        <w:drawing>
          <wp:inline distT="0" distB="0" distL="0" distR="0">
            <wp:extent cx="2006600" cy="3803650"/>
            <wp:effectExtent l="0" t="0" r="0" b="0"/>
            <wp:docPr id="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006600" cy="3803650"/>
                    </a:xfrm>
                    <a:prstGeom prst="rect">
                      <a:avLst/>
                    </a:prstGeom>
                    <a:noFill/>
                    <a:ln>
                      <a:noFill/>
                    </a:ln>
                  </pic:spPr>
                </pic:pic>
              </a:graphicData>
            </a:graphic>
          </wp:inline>
        </w:drawing>
      </w:r>
      <w:r>
        <w:drawing>
          <wp:inline distT="0" distB="0" distL="0" distR="0">
            <wp:extent cx="1835150" cy="38036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35150" cy="3803650"/>
                    </a:xfrm>
                    <a:prstGeom prst="rect">
                      <a:avLst/>
                    </a:prstGeom>
                    <a:noFill/>
                    <a:ln>
                      <a:noFill/>
                    </a:ln>
                  </pic:spPr>
                </pic:pic>
              </a:graphicData>
            </a:graphic>
          </wp:inline>
        </w:drawing>
      </w:r>
      <w:r>
        <w:drawing>
          <wp:inline distT="0" distB="0" distL="0" distR="0">
            <wp:extent cx="1612900" cy="3803650"/>
            <wp:effectExtent l="0" t="0" r="0" b="0"/>
            <wp:docPr id="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2900" cy="3803650"/>
                    </a:xfrm>
                    <a:prstGeom prst="rect">
                      <a:avLst/>
                    </a:prstGeom>
                    <a:noFill/>
                    <a:ln>
                      <a:noFill/>
                    </a:ln>
                  </pic:spPr>
                </pic:pic>
              </a:graphicData>
            </a:graphic>
          </wp:inline>
        </w:drawing>
      </w:r>
    </w:p>
    <w:p>
      <w:pPr>
        <w:spacing w:line="360" w:lineRule="auto"/>
        <w:jc w:val="left"/>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default" w:eastAsia="宋体"/>
          <w:b/>
          <w:bCs/>
          <w:color w:val="FF0000"/>
          <w:sz w:val="28"/>
          <w:szCs w:val="36"/>
          <w:bdr w:val="single" w:color="auto" w:sz="4" w:space="0"/>
          <w:lang w:val="en-US" w:eastAsia="zh-CN"/>
        </w:rPr>
      </w:pPr>
      <w:r>
        <w:rPr>
          <w:rFonts w:hint="eastAsia"/>
          <w:sz w:val="24"/>
        </w:rPr>
        <w:t>登录进入之后点击页面右上角，输入邀请码</w:t>
      </w:r>
      <w:r>
        <w:rPr>
          <w:rFonts w:hint="eastAsia"/>
          <w:b/>
          <w:bCs/>
          <w:color w:val="FF0000"/>
          <w:sz w:val="28"/>
          <w:szCs w:val="28"/>
          <w:lang w:val="en-US" w:eastAsia="zh-CN"/>
        </w:rPr>
        <w:t>nmgdzxx</w:t>
      </w:r>
    </w:p>
    <w:p>
      <w:pPr>
        <w:spacing w:line="360" w:lineRule="auto"/>
        <w:jc w:val="both"/>
        <w:rPr>
          <w:rFonts w:hint="eastAsia" w:eastAsia="宋体"/>
          <w:lang w:eastAsia="zh-CN"/>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1826260</wp:posOffset>
            </wp:positionH>
            <wp:positionV relativeFrom="paragraph">
              <wp:posOffset>7620</wp:posOffset>
            </wp:positionV>
            <wp:extent cx="2028190" cy="3233420"/>
            <wp:effectExtent l="0" t="0" r="13970" b="12700"/>
            <wp:wrapNone/>
            <wp:docPr id="3" name="图片 3" descr="6b20ddca7c7450937dbdcc388a34b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b20ddca7c7450937dbdcc388a34b71"/>
                    <pic:cNvPicPr>
                      <a:picLocks noChangeAspect="1"/>
                    </pic:cNvPicPr>
                  </pic:nvPicPr>
                  <pic:blipFill>
                    <a:blip r:embed="rId9"/>
                    <a:stretch>
                      <a:fillRect/>
                    </a:stretch>
                  </pic:blipFill>
                  <pic:spPr>
                    <a:xfrm>
                      <a:off x="0" y="0"/>
                      <a:ext cx="2028190" cy="3233420"/>
                    </a:xfrm>
                    <a:prstGeom prst="rect">
                      <a:avLst/>
                    </a:prstGeom>
                  </pic:spPr>
                </pic:pic>
              </a:graphicData>
            </a:graphic>
          </wp:anchor>
        </w:drawing>
      </w:r>
    </w:p>
    <w:p>
      <w:pPr>
        <w:spacing w:line="360" w:lineRule="auto"/>
        <w:ind w:left="-708" w:leftChars="-337"/>
        <w:jc w:val="center"/>
        <w:rPr>
          <w:rFonts w:hint="eastAsia" w:eastAsia="宋体"/>
          <w:lang w:eastAsia="zh-CN"/>
        </w:rPr>
      </w:pPr>
    </w:p>
    <w:p>
      <w:pPr>
        <w:spacing w:line="360" w:lineRule="auto"/>
        <w:ind w:left="-708" w:leftChars="-337"/>
        <w:jc w:val="center"/>
        <w:rPr>
          <w:rFonts w:hint="eastAsia" w:eastAsia="宋体"/>
          <w:lang w:eastAsia="zh-CN"/>
        </w:rPr>
      </w:pPr>
    </w:p>
    <w:p>
      <w:pPr>
        <w:spacing w:line="360" w:lineRule="auto"/>
        <w:ind w:left="-708" w:leftChars="-337"/>
        <w:jc w:val="center"/>
        <w:rPr>
          <w:rFonts w:hint="eastAsia" w:eastAsia="宋体"/>
          <w:lang w:eastAsia="zh-CN"/>
        </w:rPr>
      </w:pPr>
    </w:p>
    <w:p>
      <w:pPr>
        <w:spacing w:line="360" w:lineRule="auto"/>
        <w:ind w:left="-708" w:leftChars="-337"/>
        <w:jc w:val="center"/>
        <w:rPr>
          <w:rFonts w:hint="eastAsia" w:eastAsia="宋体"/>
          <w:lang w:eastAsia="zh-CN"/>
        </w:rPr>
      </w:pPr>
    </w:p>
    <w:p>
      <w:pPr>
        <w:spacing w:line="360" w:lineRule="auto"/>
        <w:ind w:left="-708" w:leftChars="-337"/>
        <w:jc w:val="center"/>
        <w:rPr>
          <w:rFonts w:hint="eastAsia" w:eastAsia="宋体"/>
          <w:lang w:eastAsia="zh-CN"/>
        </w:rPr>
      </w:pPr>
    </w:p>
    <w:p>
      <w:pPr>
        <w:spacing w:line="360" w:lineRule="auto"/>
        <w:ind w:left="-708" w:leftChars="-337"/>
        <w:jc w:val="center"/>
        <w:rPr>
          <w:rFonts w:hint="eastAsia" w:eastAsia="宋体"/>
          <w:lang w:eastAsia="zh-CN"/>
        </w:rPr>
      </w:pPr>
    </w:p>
    <w:p>
      <w:pPr>
        <w:spacing w:line="360" w:lineRule="auto"/>
        <w:ind w:left="-708" w:leftChars="-337"/>
        <w:jc w:val="center"/>
        <w:rPr>
          <w:rFonts w:hint="eastAsia" w:eastAsia="宋体"/>
          <w:lang w:eastAsia="zh-CN"/>
        </w:rPr>
      </w:pPr>
    </w:p>
    <w:p>
      <w:pPr>
        <w:spacing w:line="360" w:lineRule="auto"/>
        <w:ind w:left="-708" w:leftChars="-337"/>
        <w:jc w:val="center"/>
        <w:rPr>
          <w:rFonts w:hint="eastAsia" w:eastAsia="宋体"/>
          <w:lang w:eastAsia="zh-CN"/>
        </w:rPr>
      </w:pPr>
    </w:p>
    <w:p>
      <w:pPr>
        <w:spacing w:line="360" w:lineRule="auto"/>
        <w:ind w:left="-708" w:leftChars="-337"/>
        <w:jc w:val="center"/>
        <w:rPr>
          <w:rFonts w:hint="eastAsia" w:eastAsia="宋体"/>
          <w:lang w:eastAsia="zh-CN"/>
        </w:rPr>
      </w:pPr>
    </w:p>
    <w:p>
      <w:pPr>
        <w:spacing w:line="360" w:lineRule="auto"/>
        <w:jc w:val="left"/>
      </w:pPr>
    </w:p>
    <w:p>
      <w:pPr>
        <w:spacing w:line="360" w:lineRule="auto"/>
        <w:jc w:val="left"/>
      </w:pPr>
    </w:p>
    <w:p>
      <w:pPr>
        <w:spacing w:line="360" w:lineRule="auto"/>
        <w:jc w:val="left"/>
        <w:rPr>
          <w:b/>
          <w:bCs/>
          <w:sz w:val="32"/>
          <w:szCs w:val="32"/>
        </w:rPr>
      </w:pPr>
      <w:r>
        <w:rPr>
          <w:rFonts w:hint="eastAsia"/>
          <w:b/>
          <w:bCs/>
          <w:sz w:val="32"/>
          <w:szCs w:val="32"/>
        </w:rPr>
        <w:t>二、基础功能使用说明</w:t>
      </w:r>
    </w:p>
    <w:p>
      <w:pPr>
        <w:spacing w:line="360" w:lineRule="auto"/>
        <w:jc w:val="left"/>
      </w:pPr>
      <w:r>
        <w:rPr>
          <w:rFonts w:hint="eastAsia"/>
        </w:rPr>
        <w:t>首页界面：此界面可以看到图书馆相关活动，资源服务。</w:t>
      </w:r>
    </w:p>
    <w:p>
      <w:pPr>
        <w:spacing w:line="360" w:lineRule="auto"/>
        <w:jc w:val="center"/>
        <w:rPr>
          <w:rFonts w:hint="eastAsia" w:eastAsia="宋体"/>
          <w:lang w:eastAsia="zh-CN"/>
        </w:rPr>
      </w:pPr>
      <w:r>
        <w:rPr>
          <w:rFonts w:hint="eastAsia" w:eastAsia="宋体"/>
          <w:sz w:val="24"/>
          <w:lang w:eastAsia="zh-CN"/>
        </w:rPr>
        <w:drawing>
          <wp:anchor distT="0" distB="0" distL="114300" distR="114300" simplePos="0" relativeHeight="251662336" behindDoc="0" locked="0" layoutInCell="1" allowOverlap="1">
            <wp:simplePos x="0" y="0"/>
            <wp:positionH relativeFrom="column">
              <wp:posOffset>1807845</wp:posOffset>
            </wp:positionH>
            <wp:positionV relativeFrom="paragraph">
              <wp:posOffset>12700</wp:posOffset>
            </wp:positionV>
            <wp:extent cx="1979930" cy="3379470"/>
            <wp:effectExtent l="0" t="0" r="1270" b="3810"/>
            <wp:wrapNone/>
            <wp:docPr id="5" name="图片 5" descr="b5d36949d6646c3a8e7d982720e13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5d36949d6646c3a8e7d982720e138a"/>
                    <pic:cNvPicPr>
                      <a:picLocks noChangeAspect="1"/>
                    </pic:cNvPicPr>
                  </pic:nvPicPr>
                  <pic:blipFill>
                    <a:blip r:embed="rId10"/>
                    <a:stretch>
                      <a:fillRect/>
                    </a:stretch>
                  </pic:blipFill>
                  <pic:spPr>
                    <a:xfrm>
                      <a:off x="0" y="0"/>
                      <a:ext cx="1979930" cy="3379470"/>
                    </a:xfrm>
                    <a:prstGeom prst="rect">
                      <a:avLst/>
                    </a:prstGeom>
                  </pic:spPr>
                </pic:pic>
              </a:graphicData>
            </a:graphic>
          </wp:anchor>
        </w:drawing>
      </w:r>
    </w:p>
    <w:p>
      <w:pPr>
        <w:spacing w:line="360" w:lineRule="auto"/>
        <w:jc w:val="left"/>
        <w:rPr>
          <w:rFonts w:hint="eastAsia" w:eastAsia="宋体"/>
          <w:sz w:val="24"/>
          <w:lang w:eastAsia="zh-CN"/>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p>
    <w:p>
      <w:pPr>
        <w:spacing w:line="360" w:lineRule="auto"/>
        <w:ind w:left="-850" w:leftChars="-405" w:right="-197" w:rightChars="-94" w:firstLine="648" w:firstLineChars="270"/>
        <w:jc w:val="left"/>
        <w:rPr>
          <w:sz w:val="24"/>
        </w:rPr>
      </w:pPr>
    </w:p>
    <w:p>
      <w:pPr>
        <w:spacing w:line="360" w:lineRule="auto"/>
        <w:jc w:val="left"/>
        <w:rPr>
          <w:sz w:val="24"/>
        </w:rPr>
      </w:pPr>
      <w:r>
        <w:rPr>
          <w:sz w:val="24"/>
        </w:rPr>
        <w:t xml:space="preserve">               </w:t>
      </w:r>
    </w:p>
    <w:p>
      <w:pPr>
        <w:spacing w:line="360" w:lineRule="auto"/>
        <w:jc w:val="left"/>
        <w:rPr>
          <w:sz w:val="24"/>
        </w:rPr>
      </w:pPr>
      <w:r>
        <w:rPr>
          <w:sz w:val="24"/>
        </w:rPr>
        <w:t xml:space="preserve">      </w:t>
      </w:r>
    </w:p>
    <w:p>
      <w:pPr>
        <w:spacing w:line="360" w:lineRule="auto"/>
        <w:jc w:val="left"/>
        <w:rPr>
          <w:sz w:val="24"/>
        </w:rPr>
      </w:pPr>
    </w:p>
    <w:p>
      <w:pPr>
        <w:spacing w:line="360" w:lineRule="auto"/>
        <w:jc w:val="left"/>
        <w:rPr>
          <w:sz w:val="24"/>
        </w:rPr>
      </w:pPr>
      <w:r>
        <w:rPr>
          <w:rFonts w:hint="eastAsia"/>
          <w:sz w:val="24"/>
        </w:rPr>
        <w:t>消息界面：在此界面可以看到通知消息，以及可以和相关联系人互相关注，进行交流和沟通。</w:t>
      </w:r>
    </w:p>
    <w:p>
      <w:pPr>
        <w:spacing w:line="360" w:lineRule="auto"/>
        <w:jc w:val="center"/>
        <w:rPr>
          <w:sz w:val="24"/>
        </w:rPr>
      </w:pPr>
      <w:r>
        <w:drawing>
          <wp:inline distT="0" distB="0" distL="0" distR="0">
            <wp:extent cx="2222500" cy="3753485"/>
            <wp:effectExtent l="0" t="0" r="2540" b="10795"/>
            <wp:docPr id="2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222500" cy="3753485"/>
                    </a:xfrm>
                    <a:prstGeom prst="rect">
                      <a:avLst/>
                    </a:prstGeom>
                    <a:noFill/>
                    <a:ln>
                      <a:noFill/>
                    </a:ln>
                  </pic:spPr>
                </pic:pic>
              </a:graphicData>
            </a:graphic>
          </wp:inline>
        </w:drawing>
      </w:r>
    </w:p>
    <w:p>
      <w:pPr>
        <w:spacing w:line="360" w:lineRule="auto"/>
        <w:jc w:val="left"/>
        <w:rPr>
          <w:sz w:val="24"/>
        </w:rPr>
      </w:pPr>
      <w:r>
        <w:rPr>
          <w:rFonts w:hint="eastAsia"/>
          <w:sz w:val="24"/>
        </w:rPr>
        <w:t>笔记，点击右下角笔记，进入笔记界面，点击笔记本，可以记录自己的读书心得。</w:t>
      </w:r>
      <w:r>
        <w:rPr>
          <w:sz w:val="24"/>
        </w:rPr>
        <w:t xml:space="preserve">                </w:t>
      </w:r>
    </w:p>
    <w:p>
      <w:pPr>
        <w:spacing w:line="360" w:lineRule="auto"/>
        <w:jc w:val="center"/>
        <w:rPr>
          <w:sz w:val="24"/>
        </w:rPr>
      </w:pPr>
      <w:r>
        <w:drawing>
          <wp:inline distT="0" distB="0" distL="0" distR="0">
            <wp:extent cx="2025650" cy="3046730"/>
            <wp:effectExtent l="0" t="0" r="1270" b="1270"/>
            <wp:docPr id="2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025650" cy="3046730"/>
                    </a:xfrm>
                    <a:prstGeom prst="rect">
                      <a:avLst/>
                    </a:prstGeom>
                    <a:noFill/>
                    <a:ln>
                      <a:noFill/>
                    </a:ln>
                  </pic:spPr>
                </pic:pic>
              </a:graphicData>
            </a:graphic>
          </wp:inline>
        </w:drawing>
      </w:r>
      <w:r>
        <w:rPr>
          <w:sz w:val="24"/>
        </w:rPr>
        <w:t xml:space="preserve">           </w:t>
      </w:r>
    </w:p>
    <w:p>
      <w:pPr>
        <w:spacing w:line="360" w:lineRule="auto"/>
        <w:jc w:val="left"/>
      </w:pPr>
      <w:r>
        <w:t xml:space="preserve"> </w:t>
      </w:r>
      <w:r>
        <w:rPr>
          <w:rFonts w:hint="eastAsia"/>
        </w:rPr>
        <w:t>·</w:t>
      </w:r>
    </w:p>
    <w:p>
      <w:pPr>
        <w:spacing w:line="360" w:lineRule="auto"/>
        <w:jc w:val="left"/>
        <w:rPr>
          <w:b/>
          <w:bCs/>
          <w:color w:val="000000" w:themeColor="text1"/>
          <w:sz w:val="36"/>
          <w:szCs w:val="36"/>
          <w14:textFill>
            <w14:solidFill>
              <w14:schemeClr w14:val="tx1"/>
            </w14:solidFill>
          </w14:textFill>
        </w:rPr>
      </w:pPr>
      <w:r>
        <w:rPr>
          <w:rFonts w:hint="eastAsia"/>
          <w:b/>
          <w:bCs/>
          <w:color w:val="000000" w:themeColor="text1"/>
          <w:sz w:val="28"/>
          <w:szCs w:val="36"/>
          <w14:textFill>
            <w14:solidFill>
              <w14:schemeClr w14:val="tx1"/>
            </w14:solidFill>
          </w14:textFill>
        </w:rPr>
        <w:t>书架图书可以与图书馆一楼歌德借阅机配套使用。</w:t>
      </w:r>
    </w:p>
    <w:sectPr>
      <w:pgSz w:w="11906" w:h="16838"/>
      <w:pgMar w:top="851"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4F0BE0"/>
    <w:rsid w:val="00013965"/>
    <w:rsid w:val="00124C49"/>
    <w:rsid w:val="001A6F07"/>
    <w:rsid w:val="002803C7"/>
    <w:rsid w:val="002F3CB9"/>
    <w:rsid w:val="003D1E07"/>
    <w:rsid w:val="004532A2"/>
    <w:rsid w:val="00497E81"/>
    <w:rsid w:val="004B73DD"/>
    <w:rsid w:val="0058290D"/>
    <w:rsid w:val="005960EF"/>
    <w:rsid w:val="006F1B8A"/>
    <w:rsid w:val="00703923"/>
    <w:rsid w:val="00767F1B"/>
    <w:rsid w:val="00787768"/>
    <w:rsid w:val="009125F9"/>
    <w:rsid w:val="009335C9"/>
    <w:rsid w:val="009D10D9"/>
    <w:rsid w:val="00A46515"/>
    <w:rsid w:val="00A551ED"/>
    <w:rsid w:val="00A9009C"/>
    <w:rsid w:val="00AC0CCC"/>
    <w:rsid w:val="00AC556C"/>
    <w:rsid w:val="00B16DF5"/>
    <w:rsid w:val="00B32939"/>
    <w:rsid w:val="00B95C14"/>
    <w:rsid w:val="00BF3005"/>
    <w:rsid w:val="00C148F0"/>
    <w:rsid w:val="00C22FF7"/>
    <w:rsid w:val="00C24051"/>
    <w:rsid w:val="00C812EA"/>
    <w:rsid w:val="00C902B2"/>
    <w:rsid w:val="00D56C6F"/>
    <w:rsid w:val="00DC3FAC"/>
    <w:rsid w:val="00DC6129"/>
    <w:rsid w:val="00DF7E7D"/>
    <w:rsid w:val="00E9550B"/>
    <w:rsid w:val="00EB79FA"/>
    <w:rsid w:val="0A111CB9"/>
    <w:rsid w:val="0D940EEE"/>
    <w:rsid w:val="1B4F0BE0"/>
    <w:rsid w:val="34183481"/>
    <w:rsid w:val="556126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9"/>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1"/>
    <w:unhideWhenUsed/>
    <w:qFormat/>
    <w:locked/>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2 字符"/>
    <w:link w:val="3"/>
    <w:uiPriority w:val="0"/>
    <w:rPr>
      <w:rFonts w:ascii="Cambria" w:hAnsi="Cambria" w:eastAsia="宋体" w:cs="Times New Roman"/>
      <w:b/>
      <w:bCs/>
      <w:kern w:val="2"/>
      <w:sz w:val="32"/>
      <w:szCs w:val="32"/>
    </w:rPr>
  </w:style>
  <w:style w:type="character" w:customStyle="1" w:styleId="10">
    <w:name w:val="标题 1 字符"/>
    <w:basedOn w:val="8"/>
    <w:link w:val="2"/>
    <w:uiPriority w:val="0"/>
    <w:rPr>
      <w:b/>
      <w:bCs/>
      <w:kern w:val="44"/>
      <w:sz w:val="44"/>
      <w:szCs w:val="44"/>
    </w:rPr>
  </w:style>
  <w:style w:type="character" w:customStyle="1" w:styleId="11">
    <w:name w:val="标题 3 字符"/>
    <w:basedOn w:val="8"/>
    <w:link w:val="4"/>
    <w:uiPriority w:val="0"/>
    <w:rPr>
      <w:b/>
      <w:bCs/>
      <w:kern w:val="2"/>
      <w:sz w:val="32"/>
      <w:szCs w:val="32"/>
    </w:rPr>
  </w:style>
  <w:style w:type="character" w:customStyle="1" w:styleId="12">
    <w:name w:val="页眉 字符"/>
    <w:basedOn w:val="8"/>
    <w:link w:val="6"/>
    <w:uiPriority w:val="99"/>
    <w:rPr>
      <w:kern w:val="2"/>
      <w:sz w:val="18"/>
      <w:szCs w:val="18"/>
    </w:rPr>
  </w:style>
  <w:style w:type="character" w:customStyle="1" w:styleId="13">
    <w:name w:val="页脚 字符"/>
    <w:basedOn w:val="8"/>
    <w:link w:val="5"/>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700</Words>
  <Characters>750</Characters>
  <Lines>4</Lines>
  <Paragraphs>1</Paragraphs>
  <TotalTime>108</TotalTime>
  <ScaleCrop>false</ScaleCrop>
  <LinksUpToDate>false</LinksUpToDate>
  <CharactersWithSpaces>818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2021-01-26T03:08:00Z</dcterms:created>
  <dc:creator>蒇褴莳萝</dc:creator>
  <cp:lastModifiedBy>1</cp:lastModifiedBy>
  <dcterms:modified xsi:type="dcterms:W3CDTF">2022-06-08T03:25:18Z</dcterms:modified>
  <dc:title>关于超星移动图书馆2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6D4401B5337A42DA89E62620D790FB8A</vt:lpwstr>
  </property>
</Properties>
</file>